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8FCB3" w14:textId="77777777" w:rsidR="007324A7" w:rsidRPr="007324A7" w:rsidRDefault="007324A7" w:rsidP="007324A7">
      <w:bookmarkStart w:id="0" w:name="_Toc54257557"/>
    </w:p>
    <w:p w14:paraId="216558B4" w14:textId="39C8E4D7" w:rsidR="007324A7" w:rsidRPr="007324A7" w:rsidRDefault="007324A7" w:rsidP="007324A7">
      <w:pPr>
        <w:pStyle w:val="Nadpis2"/>
        <w:rPr>
          <w:u w:val="single"/>
        </w:rPr>
      </w:pPr>
      <w:r w:rsidRPr="007324A7">
        <w:rPr>
          <w:u w:val="single"/>
        </w:rPr>
        <w:t>Objekt PS 02.0</w:t>
      </w:r>
      <w:r w:rsidR="002D08B4">
        <w:rPr>
          <w:u w:val="single"/>
        </w:rPr>
        <w:t>7</w:t>
      </w:r>
      <w:r w:rsidRPr="007324A7">
        <w:rPr>
          <w:u w:val="single"/>
        </w:rPr>
        <w:t>.</w:t>
      </w:r>
      <w:bookmarkEnd w:id="0"/>
      <w:r w:rsidR="002D08B4">
        <w:rPr>
          <w:u w:val="single"/>
        </w:rPr>
        <w:t>1</w:t>
      </w:r>
    </w:p>
    <w:p w14:paraId="0BCD3E9A" w14:textId="4DDF7EBD" w:rsidR="002D08B4" w:rsidRDefault="002D08B4" w:rsidP="002D08B4">
      <w:pPr>
        <w:pStyle w:val="Nadpis3"/>
        <w:numPr>
          <w:ilvl w:val="0"/>
          <w:numId w:val="0"/>
        </w:numPr>
        <w:ind w:left="930"/>
      </w:pPr>
      <w:r>
        <w:t xml:space="preserve">Zařízení č. 18 – Místnost 204 – odsávání </w:t>
      </w:r>
      <w:r w:rsidR="008F5C47">
        <w:t>prachu z procesu</w:t>
      </w:r>
    </w:p>
    <w:p w14:paraId="57D23C3A" w14:textId="39179F7A" w:rsidR="00D021F9" w:rsidRDefault="002D08B4" w:rsidP="002D08B4">
      <w:pPr>
        <w:spacing w:after="120"/>
      </w:pPr>
      <w:r>
        <w:t xml:space="preserve">Zařízení vzduchotechniky bude navrženo na odsávání </w:t>
      </w:r>
      <w:r w:rsidR="008F5C47">
        <w:t xml:space="preserve">podle požadovaných parametrů </w:t>
      </w:r>
      <w:r>
        <w:t xml:space="preserve">v místnosti 204. </w:t>
      </w:r>
    </w:p>
    <w:p w14:paraId="5BE75BBB" w14:textId="21A6987E" w:rsidR="002D08B4" w:rsidRDefault="002D08B4" w:rsidP="002D08B4">
      <w:pPr>
        <w:spacing w:after="120"/>
      </w:pPr>
      <w:r>
        <w:t>Zařízení bude navrženo jako cirkulační s filtrací. Vzduch bude odsáván v místě možného úniku škodlivin pomocí dvou ramen s hadicí. Zařízení bude umístěno přímo do místnosti.</w:t>
      </w:r>
    </w:p>
    <w:p w14:paraId="35D13173" w14:textId="2D038872" w:rsidR="00F35A67" w:rsidRPr="007324A7" w:rsidRDefault="007324A7">
      <w:pPr>
        <w:rPr>
          <w:b/>
          <w:bCs/>
        </w:rPr>
      </w:pPr>
      <w:r>
        <w:t xml:space="preserve">Výkresová dokumentace k tomuto objektu je součástí výkresové dokumentace objektu </w:t>
      </w:r>
      <w:r w:rsidRPr="007324A7">
        <w:rPr>
          <w:b/>
          <w:bCs/>
        </w:rPr>
        <w:t>SO 01.1.50</w:t>
      </w:r>
    </w:p>
    <w:sectPr w:rsidR="00F35A67" w:rsidRPr="00732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61505E"/>
    <w:multiLevelType w:val="multilevel"/>
    <w:tmpl w:val="6A082E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7E57F71"/>
    <w:multiLevelType w:val="multilevel"/>
    <w:tmpl w:val="ABBCF9E6"/>
    <w:lvl w:ilvl="0">
      <w:start w:val="1"/>
      <w:numFmt w:val="decimal"/>
      <w:pStyle w:val="Nadpis1"/>
      <w:lvlText w:val="%1."/>
      <w:lvlJc w:val="left"/>
      <w:pPr>
        <w:tabs>
          <w:tab w:val="num" w:pos="-360"/>
        </w:tabs>
        <w:ind w:left="-720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146"/>
        </w:tabs>
        <w:ind w:left="930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008" w:hanging="648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180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4A7"/>
    <w:rsid w:val="00292FF9"/>
    <w:rsid w:val="002D08B4"/>
    <w:rsid w:val="002E79D5"/>
    <w:rsid w:val="007324A7"/>
    <w:rsid w:val="008F0B99"/>
    <w:rsid w:val="008F5C47"/>
    <w:rsid w:val="00A34644"/>
    <w:rsid w:val="00B75E88"/>
    <w:rsid w:val="00D021F9"/>
    <w:rsid w:val="00DA20CA"/>
    <w:rsid w:val="00F3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91777"/>
  <w15:chartTrackingRefBased/>
  <w15:docId w15:val="{162D4B6B-E57F-47A5-AC6F-75DA1F869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24A7"/>
    <w:pPr>
      <w:spacing w:after="60" w:line="288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7324A7"/>
    <w:pPr>
      <w:keepNext/>
      <w:numPr>
        <w:numId w:val="1"/>
      </w:numPr>
      <w:spacing w:before="240" w:after="240"/>
      <w:jc w:val="left"/>
      <w:outlineLvl w:val="0"/>
    </w:pPr>
    <w:rPr>
      <w:b/>
      <w:caps/>
      <w:sz w:val="24"/>
      <w:u w:val="single"/>
    </w:rPr>
  </w:style>
  <w:style w:type="paragraph" w:styleId="Nadpis2">
    <w:name w:val="heading 2"/>
    <w:basedOn w:val="Normln"/>
    <w:next w:val="Normln"/>
    <w:link w:val="Nadpis2Char"/>
    <w:autoRedefine/>
    <w:qFormat/>
    <w:rsid w:val="007324A7"/>
    <w:pPr>
      <w:keepNext/>
      <w:spacing w:before="120" w:after="120" w:line="240" w:lineRule="auto"/>
      <w:ind w:left="360"/>
      <w:contextualSpacing/>
      <w:jc w:val="center"/>
      <w:outlineLvl w:val="1"/>
    </w:pPr>
    <w:rPr>
      <w:b/>
      <w:sz w:val="40"/>
      <w:szCs w:val="40"/>
    </w:rPr>
  </w:style>
  <w:style w:type="paragraph" w:styleId="Nadpis3">
    <w:name w:val="heading 3"/>
    <w:aliases w:val="Nadpis 3 velká písmena"/>
    <w:basedOn w:val="Normln"/>
    <w:next w:val="Normln"/>
    <w:link w:val="Nadpis3Char"/>
    <w:qFormat/>
    <w:rsid w:val="007324A7"/>
    <w:pPr>
      <w:keepNext/>
      <w:numPr>
        <w:ilvl w:val="2"/>
        <w:numId w:val="1"/>
      </w:numPr>
      <w:spacing w:before="240" w:after="120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24A7"/>
    <w:rPr>
      <w:rFonts w:ascii="Arial" w:eastAsia="Times New Roman" w:hAnsi="Arial" w:cs="Times New Roman"/>
      <w:b/>
      <w:caps/>
      <w:sz w:val="24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7324A7"/>
    <w:rPr>
      <w:rFonts w:ascii="Arial" w:eastAsia="Times New Roman" w:hAnsi="Arial" w:cs="Times New Roman"/>
      <w:b/>
      <w:sz w:val="40"/>
      <w:szCs w:val="40"/>
      <w:lang w:eastAsia="cs-CZ"/>
    </w:rPr>
  </w:style>
  <w:style w:type="character" w:customStyle="1" w:styleId="Nadpis3Char">
    <w:name w:val="Nadpis 3 Char"/>
    <w:aliases w:val="Nadpis 3 velká písmena Char"/>
    <w:basedOn w:val="Standardnpsmoodstavce"/>
    <w:link w:val="Nadpis3"/>
    <w:rsid w:val="007324A7"/>
    <w:rPr>
      <w:rFonts w:ascii="Arial" w:eastAsia="Times New Roman" w:hAnsi="Arial" w:cs="Times New Roman"/>
      <w:b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B6D021BD554A9DB273DAC00A66E4" ma:contentTypeVersion="8" ma:contentTypeDescription="Vytvoří nový dokument" ma:contentTypeScope="" ma:versionID="427711cc8dad879d37c5cd80cf3c4450">
  <xsd:schema xmlns:xsd="http://www.w3.org/2001/XMLSchema" xmlns:xs="http://www.w3.org/2001/XMLSchema" xmlns:p="http://schemas.microsoft.com/office/2006/metadata/properties" xmlns:ns2="361546b1-4a74-46ac-989e-d910cfd0bd04" targetNamespace="http://schemas.microsoft.com/office/2006/metadata/properties" ma:root="true" ma:fieldsID="36c2c1479dbefa7c1195db754f7b4bd8" ns2:_="">
    <xsd:import namespace="361546b1-4a74-46ac-989e-d910cfd0bd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1546b1-4a74-46ac-989e-d910cfd0b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EB40E7-63FA-439F-9F90-FDC09E70DA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1546b1-4a74-46ac-989e-d910cfd0bd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330F39-6E93-45C3-9A26-78CDC26761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E6B433-A60F-49BF-BFD7-EC5688BFB1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378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Vozák</dc:creator>
  <cp:keywords/>
  <dc:description/>
  <cp:lastModifiedBy>Cieslar Martin | CHVÁLEK ATELIÉR</cp:lastModifiedBy>
  <cp:revision>4</cp:revision>
  <cp:lastPrinted>2020-10-26T12:52:00Z</cp:lastPrinted>
  <dcterms:created xsi:type="dcterms:W3CDTF">2020-11-18T07:34:00Z</dcterms:created>
  <dcterms:modified xsi:type="dcterms:W3CDTF">2020-11-18T09:54:00Z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0x010100F5EBB6D021BD554A9DB273DAC00A66E4</vt:lpwstr>
  </property>
</Properties>
</file>